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55" w:rsidRDefault="00E63A55" w:rsidP="00E63A55">
      <w:pPr>
        <w:widowControl/>
        <w:shd w:val="clear" w:color="auto" w:fill="FFFFFF"/>
        <w:spacing w:before="100" w:beforeAutospacing="1" w:after="100" w:afterAutospacing="1" w:line="1000" w:lineRule="atLeast"/>
        <w:jc w:val="center"/>
        <w:rPr>
          <w:rFonts w:ascii="宋体" w:eastAsia="宋体" w:hAnsi="宋体" w:cs="宋体"/>
          <w:b/>
          <w:bCs/>
          <w:color w:val="000000"/>
          <w:kern w:val="0"/>
          <w:sz w:val="36"/>
        </w:rPr>
      </w:pPr>
      <w:r w:rsidRPr="00E63A55">
        <w:rPr>
          <w:rFonts w:ascii="宋体" w:eastAsia="宋体" w:hAnsi="宋体" w:cs="宋体" w:hint="eastAsia"/>
          <w:b/>
          <w:bCs/>
          <w:color w:val="000000"/>
          <w:kern w:val="0"/>
          <w:sz w:val="36"/>
        </w:rPr>
        <w:t>房屋建筑和市政基础设施工程施工图设计文件审查管理办法</w:t>
      </w:r>
    </w:p>
    <w:p w:rsidR="00E63A55" w:rsidRPr="00E63A55" w:rsidRDefault="00E63A55" w:rsidP="00E63A55">
      <w:pPr>
        <w:widowControl/>
        <w:shd w:val="clear" w:color="auto" w:fill="FFFFFF"/>
        <w:spacing w:line="600" w:lineRule="atLeast"/>
        <w:ind w:firstLine="64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第一条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为了加强对房屋建筑工程、市政基础设施工程施工图设计文件审查的管理，提高工程勘察设计质量，根据《建设工程质量管理条例》、《建设工程勘察设计管理条例》等行政法规，制定本办法。</w:t>
      </w:r>
    </w:p>
    <w:p w:rsidR="00E63A55" w:rsidRPr="00E63A55" w:rsidRDefault="00E63A55" w:rsidP="00D62267">
      <w:pPr>
        <w:widowControl/>
        <w:shd w:val="clear" w:color="auto" w:fill="FFFFFF"/>
        <w:spacing w:line="600" w:lineRule="atLeast"/>
        <w:ind w:firstLineChars="200" w:firstLine="64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第二条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在中华人民共和国境内从事房屋建筑工程、市政基础设施工程施工图设计文件审查和实施监督管理的，应当遵守本办法。</w:t>
      </w:r>
    </w:p>
    <w:p w:rsidR="00E63A55" w:rsidRPr="00E63A55" w:rsidRDefault="00E63A55" w:rsidP="00D62267">
      <w:pPr>
        <w:widowControl/>
        <w:shd w:val="clear" w:color="auto" w:fill="FFFFFF"/>
        <w:spacing w:line="600" w:lineRule="atLeast"/>
        <w:ind w:firstLineChars="200" w:firstLine="64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第三条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国家实施施工图设计文件（含勘察文件，以下简称施工图）审查制度。</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本办法所称施工图审查，是指施工图审查机构（以下简称审查机构）按照有关法律、法规，对施工图涉及公共利益、公众安全和工程建设强制性标准的内容进行的审查。施工图审查应当坚持先勘察、后设计的原则。</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施工图未经审查合格的，不得使用。从事房屋建筑工程、市政基础设施工程施工、监理等活动，以及实施对房屋建筑和市政基础设施工程质量安全监督管理，应当以审查合格的施工图为依据。</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lastRenderedPageBreak/>
        <w:t>第四条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国务院住房城乡建设主管部门负责对全国的施工图审查工作实施指导、监督。</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县级以上地方人民政府住房城乡建设主管部门负责对本行政区域内的施工图审查工作实施监督管理。</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第五条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省、自治区、直辖市人民政府住房城乡建设主管部门应当按照本办法规定的审查机构条件，结合本行政区域内的建设规模，确定相应数量的审查机构。具体办法由国务院住房城乡建设主管部门另行规定。</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审查机构是专门从事施工图审查业务，不以营利为目的的独立法人。</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省、自治区、直辖市人民政府住房城乡建设主管部门应当将审查机构</w:t>
      </w:r>
      <w:proofErr w:type="gramStart"/>
      <w:r w:rsidRPr="00E63A55">
        <w:rPr>
          <w:rFonts w:ascii="宋体" w:eastAsia="宋体" w:hAnsi="宋体" w:cs="宋体" w:hint="eastAsia"/>
          <w:color w:val="000000"/>
          <w:kern w:val="0"/>
          <w:sz w:val="32"/>
          <w:szCs w:val="32"/>
        </w:rPr>
        <w:t>名录报</w:t>
      </w:r>
      <w:proofErr w:type="gramEnd"/>
      <w:r w:rsidRPr="00E63A55">
        <w:rPr>
          <w:rFonts w:ascii="宋体" w:eastAsia="宋体" w:hAnsi="宋体" w:cs="宋体" w:hint="eastAsia"/>
          <w:color w:val="000000"/>
          <w:kern w:val="0"/>
          <w:sz w:val="32"/>
          <w:szCs w:val="32"/>
        </w:rPr>
        <w:t>国务院住房城乡建设主管部门备案，并向社会公布。</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第六条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审查机构按承接业务范围分两类，一类机构承接房屋建筑、市政基础设施工程施工图审查业务范围不受限制；二类机构可以承接中型及以下房屋建筑、市政基础设施工程的施工图审查。</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房屋建筑、市政基础设施工程的规模划分，按照国务院住房城乡建设主管部门的有关规定执行。</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第七条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一类审查机构应当具备下列条件：</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（一）有健全的技术管理和质量保证体系。</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lastRenderedPageBreak/>
        <w:t>（二）审查人员应当有良好的职业道德；有15年以上所需专业勘察、设计工作经历；主持过不少于5项大型房屋建筑工程、市政基础设施工程相应专业的设计或者甲级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三）在本审查机构专职工作的审查人员数量：从事房屋建筑工程施工图审查的，结构专业审查人员不少于7人，建筑专业不少于3人，电气、暖通、给排水、勘察等专业审查人员各不少于2人；从事市政基础设施工程施工图审查的，所需专业的审查人员不少于7人，其他必须配套的专业审查人员各不少于2人；专门从事勘察文件审查的，勘察专业审查人员不少于7人。</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承担超限高层建筑工程施工图审查的，还应当具有主持过超限高层建筑工程或者100米以上建筑工程结构专业设计的审查人员不少于3人。</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（四）60岁以上审查人员不超过该专业审查人员规定数的1/2。</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（五）注册资金不少于300万元。</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lastRenderedPageBreak/>
        <w:t>第八条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二类审查机构应当具备下列条件：</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（一）有健全的技术管理和质量保证体系。</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二）审查人员应当有良好的职业道德；有10年以上所需专业勘察、设计工作经历；主持过不少于5项中型以上房屋建筑工程、市政基础设施工程相应专业的设计或者乙级以上工程勘察项目相应专业的勘察；已实行执业注册制度的专业，审查人员应当具有一级注册建筑师、一级注册结构工程师或者勘察设计注册工程师资格，并在本审查机构注册；未实行执业注册制度的专业，审查人员应当具有高级工程师职称；近5年内未因违反工程建设法律法规和强制性标准受到行政处罚。</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三）在本审查机构专职工作的审查人员数量：从事房屋建筑工程施工图审查的，结构专业审查人员不少于3人，建筑、电气、暖通、给排水、勘察等专业审查人员各不少于2人；从事市政基础设施工程施工图审查的，所需专业的审查人员不少于4人，其他必须配套的专业审查人员各不少于2人；专门从事勘察文件审查的，勘察专业审查人员不少于4人。</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（四）60岁以上审查人员不超过该专业审查人员规定数的1/2。</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（五）注册资金不少于100万元。</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lastRenderedPageBreak/>
        <w:t>第九条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建设单位应当将施工图送审查机构审查，但审查机构不得与所审查项目的建设单位、勘察设计企业有隶属关系或者其他利害关系。送审管理的具体办法由省、自治区、直辖市人民政府住房城乡建设主管部门按照“公开、公平、公正”的原则规定。</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建设单位不得明示或者暗示审查机构违反法律法规和工程建设强制性标准进行施工图审查，不得压缩合理审查周期、压低合理审查费用。</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第十条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建设单位应当向审查机构提供下列资料并对所提供资料的真实性负责：</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（一）作为勘察、设计依据的政府有关部门的批准文件及附件；</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（二）全套施工图；</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（三）其他应当提交的材料。</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第十一条</w:t>
      </w:r>
      <w:r w:rsidR="00D62267">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审查机构应当对施工图审查下列内容：</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（一）是否符合工程建设强制性标准；</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（二）地基基础和主体结构的安全性；</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（三）是否符合民用建筑节能强制性标准，对执行绿色建筑标准的项目，还应当审查是否符合绿色建筑标准；</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（四）勘察设计企业和注册执业人员以及相关人员是否按规定在施工图上加盖相应的图章和签字；</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（五）法律、法规、规章规定必须审查的其他内容。</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lastRenderedPageBreak/>
        <w:t>第十二条</w:t>
      </w:r>
      <w:r w:rsidR="00D62267">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施工图审查原则上不超过下列时限：</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（一）大型房屋建筑工程、市政基础设施工程为15个工作日，中型及以下房屋建筑工程、市政基础设施工程为10个工作日。</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（二）工程勘察文件，</w:t>
      </w:r>
      <w:proofErr w:type="gramStart"/>
      <w:r w:rsidRPr="00E63A55">
        <w:rPr>
          <w:rFonts w:ascii="宋体" w:eastAsia="宋体" w:hAnsi="宋体" w:cs="宋体" w:hint="eastAsia"/>
          <w:color w:val="000000"/>
          <w:kern w:val="0"/>
          <w:sz w:val="32"/>
          <w:szCs w:val="32"/>
        </w:rPr>
        <w:t>甲级项目</w:t>
      </w:r>
      <w:proofErr w:type="gramEnd"/>
      <w:r w:rsidRPr="00E63A55">
        <w:rPr>
          <w:rFonts w:ascii="宋体" w:eastAsia="宋体" w:hAnsi="宋体" w:cs="宋体" w:hint="eastAsia"/>
          <w:color w:val="000000"/>
          <w:kern w:val="0"/>
          <w:sz w:val="32"/>
          <w:szCs w:val="32"/>
        </w:rPr>
        <w:t>为7个工作日，乙级及以下项目为5个工作日。</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以上时限不包括施工图修改时间和审查机构的复审时间。</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第十三条</w:t>
      </w:r>
      <w:r w:rsidR="00D62267">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审查机构对施工图进行审查后，应当根据下列情况分别作出处理：</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一）审查合格的，审查机构应当向建设单位出具审查合格书，并在全套施工图上加盖审查专用章。审查合格书应当有各专业的审查人员签字，经法定代表人签发，并加盖审查机构公章。审查机构应当在出具审查合格书后5个工作日内，将审查情况</w:t>
      </w:r>
      <w:proofErr w:type="gramStart"/>
      <w:r w:rsidRPr="00E63A55">
        <w:rPr>
          <w:rFonts w:ascii="宋体" w:eastAsia="宋体" w:hAnsi="宋体" w:cs="宋体" w:hint="eastAsia"/>
          <w:color w:val="000000"/>
          <w:kern w:val="0"/>
          <w:sz w:val="32"/>
          <w:szCs w:val="32"/>
        </w:rPr>
        <w:t>报工程</w:t>
      </w:r>
      <w:proofErr w:type="gramEnd"/>
      <w:r w:rsidRPr="00E63A55">
        <w:rPr>
          <w:rFonts w:ascii="宋体" w:eastAsia="宋体" w:hAnsi="宋体" w:cs="宋体" w:hint="eastAsia"/>
          <w:color w:val="000000"/>
          <w:kern w:val="0"/>
          <w:sz w:val="32"/>
          <w:szCs w:val="32"/>
        </w:rPr>
        <w:t>所在地县级以上地方人民政府住房城乡建设主管部门备案。</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二）审查不合格的，审查机构应当将施工图退建设单位并出具审查意见告知书，说明不合格原因。同时，应当将审查意见告知书及审查中发现的建设单位、勘察设计企业和注册执业人员违反法律、法规和工程建设强制性标准的问题，</w:t>
      </w:r>
      <w:proofErr w:type="gramStart"/>
      <w:r w:rsidRPr="00E63A55">
        <w:rPr>
          <w:rFonts w:ascii="宋体" w:eastAsia="宋体" w:hAnsi="宋体" w:cs="宋体" w:hint="eastAsia"/>
          <w:color w:val="000000"/>
          <w:kern w:val="0"/>
          <w:sz w:val="32"/>
          <w:szCs w:val="32"/>
        </w:rPr>
        <w:t>报工程</w:t>
      </w:r>
      <w:proofErr w:type="gramEnd"/>
      <w:r w:rsidRPr="00E63A55">
        <w:rPr>
          <w:rFonts w:ascii="宋体" w:eastAsia="宋体" w:hAnsi="宋体" w:cs="宋体" w:hint="eastAsia"/>
          <w:color w:val="000000"/>
          <w:kern w:val="0"/>
          <w:sz w:val="32"/>
          <w:szCs w:val="32"/>
        </w:rPr>
        <w:t>所在地县级以上地方人民政府住房城乡建设主管部门。</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lastRenderedPageBreak/>
        <w:t>施工图退建设单位后，建设单位应当要求原勘察设计企业进行修改，并将修改后的施工图送原审查机构复审。</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第十四条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任何单位或者个人不得擅自修改审查合格的施工图；确需修改的，凡涉及本办法第十一条规定内容的，建设单位应当将修改后的施工图送原审查机构审查。</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第十五条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勘察设计企业应当依法进行建设工程勘察、设计，严格执行工程建设强制性标准，并对建设工程勘察、设计的质量负责。</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审查机构对施工图审查工作负责，承担审查责任。施工图经审查合格后，仍有违反法律、法规和工程建设强制性标准的问题，给建设单位造成损失的，审查机构依法承担相应的赔偿责任。</w:t>
      </w:r>
    </w:p>
    <w:p w:rsidR="00E63A55" w:rsidRPr="00E63A55" w:rsidRDefault="00E63A55" w:rsidP="00E63A55">
      <w:pPr>
        <w:widowControl/>
        <w:shd w:val="clear" w:color="auto" w:fill="FFFFFF"/>
        <w:spacing w:line="600" w:lineRule="atLeast"/>
        <w:ind w:firstLineChars="100" w:firstLine="32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第十六条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审查机构应当建立、健全内部管理制度。施工图审查应当有经各专业审查人员签字的审查记录。审查记录、审查合格书、审查意见告知书等有关资料应当归档保存。</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第十七条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已实行执业注册制度的专业，审查人员应当按规定参加执业注册继续教育。</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未实行执业注册制度的专业，审查人员应当参加省、自治区、直辖市人民政府住房城乡建设主管部门组织的有关法律、法规和技术标准的培训，每年培训时间不少于40学时。</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第十八条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按规定应当进行审查的施工图，未经审查合格的，住房城乡建设主管部门不得颁发施工许可证。</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lastRenderedPageBreak/>
        <w:t>第十九条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县级以上人民政府住房城乡建设主管部门应当加强对审查机构的监督检查，主要检查下列内容：</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（一）是否符合规定的条件；</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（二）是否超出范围从事施工图审查；</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（三）是否使用不符合条件的审查人员；</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（四）是否按规定的内容进行审查；</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（五）是否按规定上报审查过程中发现的违法违规行为；</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（六）是否按规定填写审查意见告知书；</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（七）是否按规定在审查合格书和施工图上签字盖章；</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（八）是否建立健全审查机构内部管理制度；</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（九）审查人员是否按规定参加继续教育。</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县级以上人民政府住房城乡建设主管部门实施监督检查时，有权要求被检查的审查机构提供有关施工图审查的文件和资料，并将监督检查结果向社会公布。</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第二十条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审查机构应当向县级以上地方人民政府住房城乡建设主管部门报审查情况统计信息。</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县级以上地方人民政府住房城乡建设主管部门应当定期对施工图审查情况进行统计，并将统计信息报上级住房城乡建设主管部门。</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第二十一条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县级以上人民政府住房城乡建设主管部门应当及时受理对施工图审查工作中违法、违规行为的检举、控告和投诉。</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lastRenderedPageBreak/>
        <w:t>第二十二条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县级以上人民政府住房城乡建设主管部门对审查机构报告的建设单位、勘察设计企业、注册执业人员的违法违规行为，应当依法进行查处。</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第二十三条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审查机构列入名录后不再符合规定条件的，省、自治区、直辖市人民政府住房城乡建设主管部门应当责令其限期改正；逾期不改的，不再将其列入审查机构名录。</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第二十四条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（一）超出范围从事施工图审查的；</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（二）使用不符合条件审查人员的；</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（三）未按规定的内容进行审查的；</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（四）未按规定上报审查过程中发现的违法违规行为的；</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（五）未按规定填写审查意见告知书的；</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（六）未按规定在审查合格书和施工图上签字盖章的；</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（七）已出具审查合格书的施工图，仍有违反法律、法规和工程建设强制性标准的。</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第二十五条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审查机构出具虚假审查合格书的，审查合格书无效，县级以上地方人民政府住房城乡建设主管部门处</w:t>
      </w:r>
      <w:r w:rsidRPr="00E63A55">
        <w:rPr>
          <w:rFonts w:ascii="宋体" w:eastAsia="宋体" w:hAnsi="宋体" w:cs="宋体" w:hint="eastAsia"/>
          <w:color w:val="000000"/>
          <w:kern w:val="0"/>
          <w:sz w:val="32"/>
          <w:szCs w:val="32"/>
        </w:rPr>
        <w:lastRenderedPageBreak/>
        <w:t>3万元罚款，省、自治区、直辖市人民政府住房城乡建设主管部门不再将其列入审查机构名录。</w:t>
      </w:r>
    </w:p>
    <w:p w:rsidR="00E63A55" w:rsidRPr="00E63A55" w:rsidRDefault="00E63A55" w:rsidP="00E63A55">
      <w:pPr>
        <w:widowControl/>
        <w:shd w:val="clear" w:color="auto" w:fill="FFFFFF"/>
        <w:spacing w:line="600" w:lineRule="atLeast"/>
        <w:ind w:firstLineChars="100" w:firstLine="32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审查人员在虚假审查合格书上签字的，终身不得再担任审查人员；对于已实行执业注册制度的专业的审查人员，还应当依照《建设工程质量管理条例》第七十二条、《建设工程安全生产管理条例》第五十八条规定予以处罚。</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第二十六条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建设单位违反本办法规定，有下列行为之一的，由县级以上地方人民政府住房城乡建设主管部门责令改正，处3万元罚款；情节严重的，予以通报：</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（一）压缩合理审查周期的；</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（二）提供不真实送审资料的；</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（三）对审查机构提出不符合法律、法规和工程建设强制性标准要求的。</w:t>
      </w:r>
    </w:p>
    <w:p w:rsidR="00E63A55" w:rsidRPr="00E63A55" w:rsidRDefault="00E63A55" w:rsidP="00E63A55">
      <w:pPr>
        <w:widowControl/>
        <w:shd w:val="clear" w:color="auto" w:fill="FFFFFF"/>
        <w:spacing w:line="600" w:lineRule="atLeast"/>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建设单位为房地产开发企业的，还应当依照《房地产开发企业资质管理规定》进行处理。</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第二十七条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依照本办法规定，给予审查机构罚款处罚的，对机构的法定代表人和其他直接责任人员处机构罚款数额5%以上10%以下的罚款，并记入信用档案。</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第二十八条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省、自治区、直辖市人民政府住房城乡建设主管部门未按照本办法规定确定审查机构的，国务院住房城乡建设主管部门责令改正。</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lastRenderedPageBreak/>
        <w:t>第二十九条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国家机关工作人员在施工图审查监督管理工作中玩忽职守、滥用职权、徇私舞弊，构成犯罪的，依法追究刑事责任；尚不构成犯罪的，依法给予行政处分。</w:t>
      </w:r>
    </w:p>
    <w:p w:rsidR="00E63A55" w:rsidRPr="00E63A55" w:rsidRDefault="00E63A55" w:rsidP="00E63A55">
      <w:pPr>
        <w:widowControl/>
        <w:shd w:val="clear" w:color="auto" w:fill="FFFFFF"/>
        <w:spacing w:line="600" w:lineRule="atLeast"/>
        <w:ind w:firstLineChars="150" w:firstLine="48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第三十条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省、自治区、直辖市人民政府住房城乡建设主管部门可以根据本办法，制定实施细则。</w:t>
      </w:r>
    </w:p>
    <w:p w:rsidR="00E63A55" w:rsidRPr="00E63A55" w:rsidRDefault="00E63A55" w:rsidP="00E63A55">
      <w:pPr>
        <w:widowControl/>
        <w:shd w:val="clear" w:color="auto" w:fill="FFFFFF"/>
        <w:spacing w:line="600" w:lineRule="atLeast"/>
        <w:ind w:firstLine="630"/>
        <w:jc w:val="left"/>
        <w:rPr>
          <w:rFonts w:ascii="微软雅黑" w:eastAsia="微软雅黑" w:hAnsi="微软雅黑" w:cs="宋体"/>
          <w:color w:val="000000"/>
          <w:kern w:val="0"/>
          <w:sz w:val="18"/>
          <w:szCs w:val="18"/>
        </w:rPr>
      </w:pPr>
      <w:r w:rsidRPr="00E63A55">
        <w:rPr>
          <w:rFonts w:ascii="宋体" w:eastAsia="宋体" w:hAnsi="宋体" w:cs="宋体" w:hint="eastAsia"/>
          <w:color w:val="000000"/>
          <w:kern w:val="0"/>
          <w:sz w:val="32"/>
          <w:szCs w:val="32"/>
        </w:rPr>
        <w:t>第三十一条</w:t>
      </w:r>
      <w:r>
        <w:rPr>
          <w:rFonts w:ascii="宋体" w:eastAsia="宋体" w:hAnsi="宋体" w:cs="宋体" w:hint="eastAsia"/>
          <w:color w:val="000000"/>
          <w:kern w:val="0"/>
          <w:sz w:val="32"/>
          <w:szCs w:val="32"/>
        </w:rPr>
        <w:t xml:space="preserve">  </w:t>
      </w:r>
      <w:r w:rsidRPr="00E63A55">
        <w:rPr>
          <w:rFonts w:ascii="宋体" w:eastAsia="宋体" w:hAnsi="宋体" w:cs="宋体" w:hint="eastAsia"/>
          <w:color w:val="000000"/>
          <w:kern w:val="0"/>
          <w:sz w:val="32"/>
          <w:szCs w:val="32"/>
        </w:rPr>
        <w:t>本办法自2013年8月1日起施行。原建设部2004年8月23日发布的《房屋建筑和市政基础设施工程施工图设计文件审查管理办法》（建设部令第134号）同时废止。</w:t>
      </w:r>
    </w:p>
    <w:p w:rsidR="00986FA0" w:rsidRPr="00E63A55" w:rsidRDefault="00986FA0"/>
    <w:sectPr w:rsidR="00986FA0" w:rsidRPr="00E63A55" w:rsidSect="00986F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289" w:rsidRDefault="00055289" w:rsidP="00E63A55">
      <w:r>
        <w:separator/>
      </w:r>
    </w:p>
  </w:endnote>
  <w:endnote w:type="continuationSeparator" w:id="0">
    <w:p w:rsidR="00055289" w:rsidRDefault="00055289" w:rsidP="00E63A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289" w:rsidRDefault="00055289" w:rsidP="00E63A55">
      <w:r>
        <w:separator/>
      </w:r>
    </w:p>
  </w:footnote>
  <w:footnote w:type="continuationSeparator" w:id="0">
    <w:p w:rsidR="00055289" w:rsidRDefault="00055289" w:rsidP="00E63A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3A55"/>
    <w:rsid w:val="00055289"/>
    <w:rsid w:val="00986FA0"/>
    <w:rsid w:val="00D62267"/>
    <w:rsid w:val="00E2290A"/>
    <w:rsid w:val="00E63A55"/>
    <w:rsid w:val="00E720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F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63A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63A55"/>
    <w:rPr>
      <w:sz w:val="18"/>
      <w:szCs w:val="18"/>
    </w:rPr>
  </w:style>
  <w:style w:type="paragraph" w:styleId="a4">
    <w:name w:val="footer"/>
    <w:basedOn w:val="a"/>
    <w:link w:val="Char0"/>
    <w:uiPriority w:val="99"/>
    <w:semiHidden/>
    <w:unhideWhenUsed/>
    <w:rsid w:val="00E63A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63A55"/>
    <w:rPr>
      <w:sz w:val="18"/>
      <w:szCs w:val="18"/>
    </w:rPr>
  </w:style>
  <w:style w:type="character" w:styleId="a5">
    <w:name w:val="Strong"/>
    <w:basedOn w:val="a0"/>
    <w:uiPriority w:val="22"/>
    <w:qFormat/>
    <w:rsid w:val="00E63A55"/>
    <w:rPr>
      <w:b/>
      <w:bCs/>
    </w:rPr>
  </w:style>
</w:styles>
</file>

<file path=word/webSettings.xml><?xml version="1.0" encoding="utf-8"?>
<w:webSettings xmlns:r="http://schemas.openxmlformats.org/officeDocument/2006/relationships" xmlns:w="http://schemas.openxmlformats.org/wordprocessingml/2006/main">
  <w:divs>
    <w:div w:id="73617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712</Words>
  <Characters>4061</Characters>
  <Application>Microsoft Office Word</Application>
  <DocSecurity>0</DocSecurity>
  <Lines>33</Lines>
  <Paragraphs>9</Paragraphs>
  <ScaleCrop>false</ScaleCrop>
  <Company>微软中国</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2018-08-23T02:12:00Z</dcterms:created>
  <dcterms:modified xsi:type="dcterms:W3CDTF">2018-08-24T00:45:00Z</dcterms:modified>
</cp:coreProperties>
</file>